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Name: ________________________________________________ Date: ___________________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Subjects &amp; Verbs Extra Practice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English II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Underline twice the verb in each sentence and underline once the subject.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Reminders: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Find the verb first. Remember that verbs show action, feeling, OR state of being.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To find the subject: ask who or what is doing the verb.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There can be more than one subject and/or more than one verb.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Francis stood on the bridge.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Near the gate a young man was mowing with the lawn mower.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Tom was of medium height.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Wounded by her pride, she found herself isolated in the world.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Children were born every year.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clergyman was just going to knock when he heard a clinking noise.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Mad with terror, she raised her hands to cover her eyes, and she shrieked.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Mr. Lindley and Harriet strolled along the riverside.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Please bring me some chocolate.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hate to tell you this, but you need to calm down.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 Subjects &amp; Verbs Extra Practice.docx</dc:title>
</cp:coreProperties>
</file>