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20% Project Pitch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Honors English II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Where &amp; When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have gotten approval from Mr. Daly to do this during conferences...so...you need to be there.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need to choose one of the conference nights (Wednesday, October 29 or Thursday, October 30) to come and “present” (think science fair/exhibition style) for community members, teachers, other students, parents.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need to be there for the entire conference time (4-7:30pm)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either set up in my room, the cafeteria, or the north gym. When I find out, you’ll find out.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need to wear professional clothing.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Pitch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create a trifold (or something similar) posterboard to set up on a table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will need to have: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 kind of designs/visuals for your proposed projects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Timeline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Purpose statement (think: mission statement...WHY are you doing this project?)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List of resources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Bullet point answers for the following questions (preferably in poster form):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is your project?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Who will work with you on this project? Who will your mentor be?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Who is the audience/user base/client base for this project?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is this project worthwhile?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do you expect to learn from this project?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PRODUCT will you have to show at the end of the year?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sort of expenses will be involved in your project and how will you cover them?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Grading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You will be graded on your actual pitch based on the expectations outlined above.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Description &amp; Purpose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Timeline &amp;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Visuals/Creativity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Professionalism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A = 5 pts for each category (total: 20 pts). Goes into essay grade.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Detailed description of what you’re doing for your project &amp; how you’re doing it.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Well thought out answers.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Detailed plan about how you will use your time, where you will get the resources, and answers to other questions (listed above).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Well thought out designs and/or visuals that are directly related to your project.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-Dressed professionally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-Stayed by table &amp; pitched to everyone who came by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-Brought people in to pitch to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Harden Fall 2014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Proposal/Pitch (Conferences).docx</dc:title>
</cp:coreProperties>
</file>